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B6DE2" w14:textId="430ABED6" w:rsidR="00604ED6" w:rsidRPr="00604ED6" w:rsidRDefault="00604ED6" w:rsidP="00604ED6">
      <w:pPr>
        <w:pStyle w:val="Header"/>
        <w:rPr>
          <w:noProof w:val="0"/>
          <w:sz w:val="24"/>
        </w:rPr>
      </w:pPr>
      <w:r w:rsidRPr="00604ED6">
        <w:rPr>
          <w:noProof w:val="0"/>
          <w:sz w:val="24"/>
        </w:rPr>
        <w:t>3GPP TSG-RAN WG2 Meeting #12</w:t>
      </w:r>
      <w:r w:rsidR="00C33F23">
        <w:rPr>
          <w:noProof w:val="0"/>
          <w:sz w:val="24"/>
        </w:rPr>
        <w:t>9</w:t>
      </w:r>
      <w:r w:rsidR="00736ABF">
        <w:rPr>
          <w:noProof w:val="0"/>
          <w:sz w:val="24"/>
        </w:rPr>
        <w:t>-bis</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t>R2-</w:t>
      </w:r>
      <w:r w:rsidR="002A1699">
        <w:rPr>
          <w:noProof w:val="0"/>
          <w:sz w:val="24"/>
        </w:rPr>
        <w:t>2502937</w:t>
      </w:r>
    </w:p>
    <w:p w14:paraId="45A40ACC" w14:textId="1164FE7E" w:rsidR="00EB28C1" w:rsidRPr="00C65A1B" w:rsidRDefault="00736ABF" w:rsidP="00C65A1B">
      <w:pPr>
        <w:pStyle w:val="Header"/>
        <w:rPr>
          <w:noProof w:val="0"/>
          <w:sz w:val="24"/>
        </w:rPr>
      </w:pPr>
      <w:r>
        <w:rPr>
          <w:noProof w:val="0"/>
          <w:sz w:val="24"/>
        </w:rPr>
        <w:t>Wuhan</w:t>
      </w:r>
      <w:r w:rsidR="00740E15" w:rsidRPr="00740E15">
        <w:rPr>
          <w:noProof w:val="0"/>
          <w:sz w:val="24"/>
        </w:rPr>
        <w:t xml:space="preserve">, </w:t>
      </w:r>
      <w:r>
        <w:rPr>
          <w:noProof w:val="0"/>
          <w:sz w:val="24"/>
        </w:rPr>
        <w:t>China</w:t>
      </w:r>
      <w:r w:rsidR="00740E15" w:rsidRPr="00740E15">
        <w:rPr>
          <w:noProof w:val="0"/>
          <w:sz w:val="24"/>
        </w:rPr>
        <w:t xml:space="preserve">, </w:t>
      </w:r>
      <w:r>
        <w:rPr>
          <w:noProof w:val="0"/>
          <w:sz w:val="24"/>
        </w:rPr>
        <w:t>April</w:t>
      </w:r>
      <w:r w:rsidR="00740E15" w:rsidRPr="00740E15">
        <w:rPr>
          <w:noProof w:val="0"/>
          <w:sz w:val="24"/>
        </w:rPr>
        <w:t xml:space="preserve">. </w:t>
      </w:r>
      <w:r w:rsidR="007E59B7">
        <w:rPr>
          <w:noProof w:val="0"/>
          <w:sz w:val="24"/>
        </w:rPr>
        <w:t>7</w:t>
      </w:r>
      <w:r w:rsidR="00740E15" w:rsidRPr="00740E15">
        <w:rPr>
          <w:noProof w:val="0"/>
          <w:sz w:val="24"/>
        </w:rPr>
        <w:t>–</w:t>
      </w:r>
      <w:r w:rsidR="007E59B7">
        <w:rPr>
          <w:noProof w:val="0"/>
          <w:sz w:val="24"/>
        </w:rPr>
        <w:t>11</w:t>
      </w:r>
      <w:r w:rsidR="00740E15" w:rsidRPr="00740E15">
        <w:rPr>
          <w:noProof w:val="0"/>
          <w:sz w:val="24"/>
        </w:rPr>
        <w:t>, 2025</w:t>
      </w: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1B86A98E"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5513D">
        <w:rPr>
          <w:rFonts w:ascii="Arial" w:hAnsi="Arial" w:cs="Arial"/>
          <w:b/>
          <w:bCs/>
          <w:sz w:val="24"/>
        </w:rPr>
        <w:t xml:space="preserve">Discussion on </w:t>
      </w:r>
      <w:r w:rsidR="00C52C44">
        <w:rPr>
          <w:rFonts w:ascii="Arial" w:hAnsi="Arial" w:cs="Arial"/>
          <w:b/>
          <w:bCs/>
          <w:sz w:val="24"/>
        </w:rPr>
        <w:t>NW side data collection aspects</w:t>
      </w:r>
    </w:p>
    <w:p w14:paraId="3E03E22C" w14:textId="5F4758EA"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F30B0">
        <w:rPr>
          <w:rFonts w:ascii="Arial" w:hAnsi="Arial"/>
          <w:b/>
          <w:sz w:val="24"/>
        </w:rPr>
        <w:t xml:space="preserve"> 8.</w:t>
      </w:r>
      <w:r w:rsidR="00256D35">
        <w:rPr>
          <w:rFonts w:ascii="Arial" w:hAnsi="Arial"/>
          <w:b/>
          <w:sz w:val="24"/>
        </w:rPr>
        <w:t>1</w:t>
      </w:r>
      <w:r w:rsidR="00CF30B0">
        <w:rPr>
          <w:rFonts w:ascii="Arial" w:hAnsi="Arial"/>
          <w:b/>
          <w:sz w:val="24"/>
        </w:rPr>
        <w:t>.3</w:t>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E932183" w14:textId="1E5B4784" w:rsidR="00016EC0" w:rsidRDefault="009B57F8" w:rsidP="00B2645E">
      <w:pPr>
        <w:ind w:left="-26"/>
      </w:pPr>
      <w:r>
        <w:t>In</w:t>
      </w:r>
      <w:r w:rsidR="008406F1">
        <w:t xml:space="preserve"> the</w:t>
      </w:r>
      <w:r>
        <w:t xml:space="preserve"> RAN2#12</w:t>
      </w:r>
      <w:r w:rsidR="00867846">
        <w:t>9</w:t>
      </w:r>
      <w:r w:rsidR="005903F0">
        <w:t xml:space="preserve"> meeting, </w:t>
      </w:r>
      <w:r w:rsidR="008406F1">
        <w:t xml:space="preserve">the </w:t>
      </w:r>
      <w:r w:rsidR="0050135D">
        <w:t>following agreements were mad</w:t>
      </w:r>
      <w:r w:rsidR="00EC6795">
        <w:t>e</w:t>
      </w:r>
      <w:r w:rsidR="004E6AAD">
        <w:t xml:space="preserve"> for </w:t>
      </w:r>
      <w:r w:rsidR="00EB3C03">
        <w:t xml:space="preserve">network sided data </w:t>
      </w:r>
      <w:r w:rsidR="005A2FD6">
        <w:t>collection [</w:t>
      </w:r>
      <w:r w:rsidR="002F385F">
        <w:t>1</w:t>
      </w:r>
      <w:r w:rsidR="00EC6795">
        <w:t>]</w:t>
      </w:r>
      <w:r w:rsidR="005E0851">
        <w:t>.</w:t>
      </w:r>
    </w:p>
    <w:p w14:paraId="02E7A148" w14:textId="77777777" w:rsidR="008B694F" w:rsidRPr="002D0E2A" w:rsidRDefault="008B694F" w:rsidP="008B694F">
      <w:pPr>
        <w:ind w:left="-26"/>
        <w:jc w:val="both"/>
        <w:rPr>
          <w:b/>
          <w:bCs/>
        </w:rPr>
      </w:pPr>
      <w:r w:rsidRPr="002D0E2A">
        <w:rPr>
          <w:b/>
          <w:bCs/>
        </w:rPr>
        <w:t>All agreements for NW side data collection</w:t>
      </w:r>
    </w:p>
    <w:p w14:paraId="0B230520" w14:textId="77777777" w:rsidR="008B694F" w:rsidRPr="002D0E2A" w:rsidRDefault="008B694F" w:rsidP="008B694F">
      <w:pPr>
        <w:pStyle w:val="ListParagraph"/>
        <w:numPr>
          <w:ilvl w:val="0"/>
          <w:numId w:val="23"/>
        </w:numPr>
        <w:jc w:val="both"/>
        <w:rPr>
          <w:b/>
          <w:bCs/>
        </w:rPr>
      </w:pPr>
      <w:r w:rsidRPr="002D0E2A">
        <w:rPr>
          <w:b/>
          <w:bCs/>
        </w:rPr>
        <w:t>Support the use of L3 measurement event triggered (i.e. L3 serving cell measurements becoming worse/better than a threshold for TTT) to determine whether the UE performs logging or not.  L1 measurement event triggered will not be supported.    FFS what to log</w:t>
      </w:r>
    </w:p>
    <w:p w14:paraId="5988586B" w14:textId="77777777" w:rsidR="008B694F" w:rsidRPr="002D0E2A" w:rsidRDefault="008B694F" w:rsidP="008B694F">
      <w:pPr>
        <w:pStyle w:val="ListParagraph"/>
        <w:numPr>
          <w:ilvl w:val="0"/>
          <w:numId w:val="23"/>
        </w:numPr>
        <w:jc w:val="both"/>
        <w:rPr>
          <w:b/>
          <w:bCs/>
        </w:rPr>
      </w:pPr>
      <w:r w:rsidRPr="002D0E2A">
        <w:rPr>
          <w:b/>
          <w:bCs/>
        </w:rPr>
        <w:t>Low power bit indication is supported</w:t>
      </w:r>
    </w:p>
    <w:p w14:paraId="5EB4EFC1" w14:textId="77777777" w:rsidR="008B694F" w:rsidRPr="00385095" w:rsidRDefault="008B694F" w:rsidP="008B694F">
      <w:pPr>
        <w:pStyle w:val="ListParagraph"/>
        <w:numPr>
          <w:ilvl w:val="0"/>
          <w:numId w:val="23"/>
        </w:numPr>
        <w:jc w:val="both"/>
        <w:rPr>
          <w:b/>
          <w:bCs/>
          <w:highlight w:val="yellow"/>
        </w:rPr>
      </w:pPr>
      <w:r w:rsidRPr="00385095">
        <w:rPr>
          <w:b/>
          <w:bCs/>
          <w:highlight w:val="yellow"/>
        </w:rPr>
        <w:t>Data availability indication is supported.  FFS when this would be triggered</w:t>
      </w:r>
    </w:p>
    <w:p w14:paraId="5E5EA96F" w14:textId="77777777" w:rsidR="008B694F" w:rsidRPr="002D0E2A" w:rsidRDefault="008B694F" w:rsidP="008B694F">
      <w:pPr>
        <w:pStyle w:val="ListParagraph"/>
        <w:numPr>
          <w:ilvl w:val="0"/>
          <w:numId w:val="23"/>
        </w:numPr>
        <w:jc w:val="both"/>
        <w:rPr>
          <w:b/>
          <w:bCs/>
        </w:rPr>
      </w:pPr>
      <w:r w:rsidRPr="002D0E2A">
        <w:rPr>
          <w:b/>
          <w:bCs/>
        </w:rPr>
        <w:t xml:space="preserve">As baseline, the </w:t>
      </w:r>
      <w:proofErr w:type="spellStart"/>
      <w:r w:rsidRPr="002D0E2A">
        <w:rPr>
          <w:b/>
          <w:bCs/>
        </w:rPr>
        <w:t>UEInformationResponse</w:t>
      </w:r>
      <w:proofErr w:type="spellEnd"/>
      <w:r w:rsidRPr="002D0E2A">
        <w:rPr>
          <w:b/>
          <w:bCs/>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7096FDDC" w14:textId="7ACB7B19" w:rsidR="008B694F" w:rsidRPr="002D0E2A" w:rsidRDefault="008B694F" w:rsidP="008B694F">
      <w:pPr>
        <w:pStyle w:val="ListParagraph"/>
        <w:numPr>
          <w:ilvl w:val="0"/>
          <w:numId w:val="23"/>
        </w:numPr>
        <w:jc w:val="both"/>
        <w:rPr>
          <w:b/>
          <w:bCs/>
        </w:rPr>
      </w:pPr>
      <w:r w:rsidRPr="002D0E2A">
        <w:rPr>
          <w:b/>
          <w:bCs/>
        </w:rPr>
        <w:t xml:space="preserve">UE retains logged data during handover (HO).  FFS if there </w:t>
      </w:r>
      <w:r w:rsidR="009A61A3" w:rsidRPr="002D0E2A">
        <w:rPr>
          <w:b/>
          <w:bCs/>
        </w:rPr>
        <w:t>are</w:t>
      </w:r>
      <w:r w:rsidRPr="002D0E2A">
        <w:rPr>
          <w:b/>
          <w:bCs/>
        </w:rPr>
        <w:t xml:space="preserve"> scenarios where the UE needs to release the data and how does the UE know and if control from network is needed</w:t>
      </w:r>
    </w:p>
    <w:p w14:paraId="6B95C865" w14:textId="77777777" w:rsidR="008B694F" w:rsidRPr="002D0E2A" w:rsidRDefault="008B694F" w:rsidP="008B694F">
      <w:pPr>
        <w:pStyle w:val="ListParagraph"/>
        <w:numPr>
          <w:ilvl w:val="0"/>
          <w:numId w:val="23"/>
        </w:numPr>
        <w:jc w:val="both"/>
        <w:rPr>
          <w:b/>
          <w:bCs/>
        </w:rPr>
      </w:pPr>
      <w:r w:rsidRPr="002D0E2A">
        <w:rPr>
          <w:b/>
          <w:bCs/>
        </w:rPr>
        <w:t xml:space="preserve">UE indicates availability of logged data during handover (i.e., within the </w:t>
      </w:r>
      <w:proofErr w:type="spellStart"/>
      <w:r w:rsidRPr="002D0E2A">
        <w:rPr>
          <w:b/>
          <w:bCs/>
        </w:rPr>
        <w:t>RRCReconfigurationComplete</w:t>
      </w:r>
      <w:proofErr w:type="spellEnd"/>
      <w:r w:rsidRPr="002D0E2A">
        <w:rPr>
          <w:b/>
          <w:bCs/>
        </w:rPr>
        <w:t xml:space="preserve"> message) (if data is retained in the UE).</w:t>
      </w:r>
    </w:p>
    <w:p w14:paraId="6C35C50C" w14:textId="77777777" w:rsidR="008B694F" w:rsidRPr="002D0E2A" w:rsidRDefault="008B694F" w:rsidP="008B694F">
      <w:pPr>
        <w:pStyle w:val="ListParagraph"/>
        <w:numPr>
          <w:ilvl w:val="0"/>
          <w:numId w:val="23"/>
        </w:numPr>
        <w:jc w:val="both"/>
        <w:rPr>
          <w:b/>
          <w:bCs/>
        </w:rPr>
      </w:pPr>
      <w:r w:rsidRPr="002D0E2A">
        <w:rPr>
          <w:b/>
          <w:bCs/>
        </w:rPr>
        <w:t xml:space="preserve">FFS how to handle idle/inactive and RLF cases and whether we have a unified.   </w:t>
      </w:r>
    </w:p>
    <w:p w14:paraId="402534EA" w14:textId="77777777" w:rsidR="002E16C0" w:rsidRDefault="002E16C0" w:rsidP="00B2645E">
      <w:pPr>
        <w:ind w:left="-26"/>
      </w:pPr>
    </w:p>
    <w:p w14:paraId="648D2BF0" w14:textId="0D94BE43" w:rsidR="009A7E2F" w:rsidRPr="00BE0F1D" w:rsidRDefault="00736C20" w:rsidP="008B694F">
      <w:pPr>
        <w:jc w:val="both"/>
        <w:rPr>
          <w:lang w:val="en-US"/>
        </w:rPr>
      </w:pPr>
      <w:r w:rsidRPr="00736C20">
        <w:t xml:space="preserve">In this document, we will further discuss </w:t>
      </w:r>
      <w:r w:rsidR="00264F34">
        <w:t xml:space="preserve">the </w:t>
      </w:r>
      <w:r w:rsidR="005A2FD6">
        <w:t>importance</w:t>
      </w:r>
      <w:r w:rsidR="00264F34">
        <w:t xml:space="preserve"> of trigger </w:t>
      </w:r>
      <w:r w:rsidR="005A2FD6">
        <w:t>mechanism</w:t>
      </w:r>
      <w:r w:rsidR="00264F34">
        <w:t xml:space="preserve"> for the available data which is collected for NW side model. </w:t>
      </w:r>
    </w:p>
    <w:p w14:paraId="561D4593" w14:textId="07CC517B" w:rsidR="007247C2" w:rsidRPr="007247C2" w:rsidRDefault="00DE683C" w:rsidP="001D1D1D">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075EE179" w14:textId="77777777" w:rsidR="002D0E2A" w:rsidRDefault="00092C83" w:rsidP="00F76BAE">
      <w:pPr>
        <w:pStyle w:val="elementtoproof"/>
        <w:jc w:val="both"/>
        <w:rPr>
          <w:rFonts w:ascii="Times New Roman" w:eastAsiaTheme="minorEastAsia" w:hAnsi="Times New Roman" w:cs="Times New Roman"/>
          <w:sz w:val="20"/>
          <w:szCs w:val="20"/>
          <w:lang w:val="en-GB"/>
        </w:rPr>
      </w:pPr>
      <w:r w:rsidRPr="00092C83">
        <w:rPr>
          <w:rFonts w:ascii="Times New Roman" w:eastAsiaTheme="minorEastAsia" w:hAnsi="Times New Roman" w:cs="Times New Roman"/>
          <w:sz w:val="20"/>
          <w:szCs w:val="20"/>
          <w:lang w:val="en-GB"/>
        </w:rPr>
        <w:t xml:space="preserve">According to the RAN2#129 agreement, </w:t>
      </w:r>
      <w:r w:rsidR="00AB58FC">
        <w:rPr>
          <w:rFonts w:ascii="Times New Roman" w:eastAsiaTheme="minorEastAsia" w:hAnsi="Times New Roman" w:cs="Times New Roman"/>
          <w:sz w:val="20"/>
          <w:szCs w:val="20"/>
          <w:lang w:val="en-GB"/>
        </w:rPr>
        <w:t xml:space="preserve">it is agreed that there should be an indication to indicate to the network that there is some data available for the NW side model. </w:t>
      </w:r>
      <w:r w:rsidR="0028208A">
        <w:rPr>
          <w:rFonts w:ascii="Times New Roman" w:eastAsiaTheme="minorEastAsia" w:hAnsi="Times New Roman" w:cs="Times New Roman"/>
          <w:sz w:val="20"/>
          <w:szCs w:val="20"/>
          <w:lang w:val="en-GB"/>
        </w:rPr>
        <w:t xml:space="preserve">We agree that this is crucial for the network to understand that there is data available at the UE which needs to be transferred to the network. However, the mechanism of </w:t>
      </w:r>
      <w:r w:rsidR="00A93146">
        <w:rPr>
          <w:rFonts w:ascii="Times New Roman" w:eastAsiaTheme="minorEastAsia" w:hAnsi="Times New Roman" w:cs="Times New Roman"/>
          <w:sz w:val="20"/>
          <w:szCs w:val="20"/>
          <w:lang w:val="en-GB"/>
        </w:rPr>
        <w:t xml:space="preserve">triggering the data availability is open for discussion. </w:t>
      </w:r>
      <w:r w:rsidR="00520FD8" w:rsidRPr="00520FD8">
        <w:rPr>
          <w:rFonts w:ascii="Times New Roman" w:eastAsiaTheme="minorEastAsia" w:hAnsi="Times New Roman" w:cs="Times New Roman"/>
          <w:sz w:val="20"/>
          <w:szCs w:val="20"/>
          <w:lang w:val="en-GB"/>
        </w:rPr>
        <w:t xml:space="preserve">The current discussion agrees that a data availability indication from the UE to the network is necessary for efficient network-side data collection. </w:t>
      </w:r>
    </w:p>
    <w:p w14:paraId="3BA343EB" w14:textId="77777777" w:rsidR="002D0E2A" w:rsidRDefault="002D0E2A" w:rsidP="00F76BAE">
      <w:pPr>
        <w:pStyle w:val="elementtoproof"/>
        <w:jc w:val="both"/>
        <w:rPr>
          <w:rFonts w:ascii="Times New Roman" w:eastAsiaTheme="minorEastAsia" w:hAnsi="Times New Roman" w:cs="Times New Roman"/>
          <w:sz w:val="20"/>
          <w:szCs w:val="20"/>
          <w:lang w:val="en-GB"/>
        </w:rPr>
      </w:pPr>
    </w:p>
    <w:p w14:paraId="2F2269D7" w14:textId="780DDF61" w:rsidR="00A93146" w:rsidRDefault="00520FD8" w:rsidP="00F76BAE">
      <w:pPr>
        <w:pStyle w:val="elementtoproof"/>
        <w:jc w:val="both"/>
        <w:rPr>
          <w:rFonts w:ascii="Times New Roman" w:eastAsiaTheme="minorEastAsia" w:hAnsi="Times New Roman" w:cs="Times New Roman"/>
          <w:sz w:val="20"/>
          <w:szCs w:val="20"/>
          <w:lang w:val="en-GB"/>
        </w:rPr>
      </w:pPr>
      <w:r w:rsidRPr="00520FD8">
        <w:rPr>
          <w:rFonts w:ascii="Times New Roman" w:eastAsiaTheme="minorEastAsia" w:hAnsi="Times New Roman" w:cs="Times New Roman"/>
          <w:sz w:val="20"/>
          <w:szCs w:val="20"/>
          <w:lang w:val="en-GB"/>
        </w:rPr>
        <w:t>However, the optimal trigger(s) for this indication remain undefined. Triggering too frequently can cause unnecessary signalling overhead, while delaying the indication can lead to data loss or delayed retrieval, hindering the network's ability to optimize AI/ML models.</w:t>
      </w:r>
      <w:r w:rsidR="002D0E2A">
        <w:rPr>
          <w:rFonts w:ascii="Times New Roman" w:eastAsiaTheme="minorEastAsia" w:hAnsi="Times New Roman" w:cs="Times New Roman"/>
          <w:sz w:val="20"/>
          <w:szCs w:val="20"/>
          <w:lang w:val="en-GB"/>
        </w:rPr>
        <w:t xml:space="preserve"> </w:t>
      </w:r>
      <w:r w:rsidR="00825D45">
        <w:rPr>
          <w:rFonts w:ascii="Times New Roman" w:eastAsiaTheme="minorEastAsia" w:hAnsi="Times New Roman" w:cs="Times New Roman"/>
          <w:sz w:val="20"/>
          <w:szCs w:val="20"/>
          <w:lang w:val="en-GB"/>
        </w:rPr>
        <w:t xml:space="preserve">To address the problem of </w:t>
      </w:r>
      <w:r w:rsidR="00DB6833">
        <w:rPr>
          <w:rFonts w:ascii="Times New Roman" w:eastAsiaTheme="minorEastAsia" w:hAnsi="Times New Roman" w:cs="Times New Roman"/>
          <w:sz w:val="20"/>
          <w:szCs w:val="20"/>
          <w:lang w:val="en-GB"/>
        </w:rPr>
        <w:t xml:space="preserve">trigger for data there could be a couple of possibilities. The network is aware of the capabilities of the UE, the AI functionality that the UE is serving based on the UE’s capability and functionality reporting. </w:t>
      </w:r>
      <w:r w:rsidR="007D6E58">
        <w:rPr>
          <w:rFonts w:ascii="Times New Roman" w:eastAsiaTheme="minorEastAsia" w:hAnsi="Times New Roman" w:cs="Times New Roman"/>
          <w:sz w:val="20"/>
          <w:szCs w:val="20"/>
          <w:lang w:val="en-GB"/>
        </w:rPr>
        <w:t xml:space="preserve">Hence, the network </w:t>
      </w:r>
      <w:r>
        <w:rPr>
          <w:rFonts w:ascii="Times New Roman" w:eastAsiaTheme="minorEastAsia" w:hAnsi="Times New Roman" w:cs="Times New Roman"/>
          <w:sz w:val="20"/>
          <w:szCs w:val="20"/>
          <w:lang w:val="en-GB"/>
        </w:rPr>
        <w:t xml:space="preserve">may configure a threshold </w:t>
      </w:r>
      <w:r w:rsidR="00385095">
        <w:rPr>
          <w:rFonts w:ascii="Times New Roman" w:eastAsiaTheme="minorEastAsia" w:hAnsi="Times New Roman" w:cs="Times New Roman"/>
          <w:sz w:val="20"/>
          <w:szCs w:val="20"/>
          <w:lang w:val="en-GB"/>
        </w:rPr>
        <w:t>for the UE side data availabili</w:t>
      </w:r>
      <w:r w:rsidR="0083283A">
        <w:rPr>
          <w:rFonts w:ascii="Times New Roman" w:eastAsiaTheme="minorEastAsia" w:hAnsi="Times New Roman" w:cs="Times New Roman"/>
          <w:sz w:val="20"/>
          <w:szCs w:val="20"/>
          <w:lang w:val="en-GB"/>
        </w:rPr>
        <w:t xml:space="preserve">ty. The UE monitors the configured threshold and which when crossed the UE provides the data which is available for the NW side model. </w:t>
      </w:r>
    </w:p>
    <w:p w14:paraId="33DC2BA2" w14:textId="77777777" w:rsidR="00896C36" w:rsidRDefault="00896C36" w:rsidP="00F76BAE">
      <w:pPr>
        <w:pStyle w:val="elementtoproof"/>
        <w:jc w:val="both"/>
        <w:rPr>
          <w:rFonts w:ascii="Times New Roman" w:eastAsiaTheme="minorEastAsia" w:hAnsi="Times New Roman" w:cs="Times New Roman"/>
          <w:sz w:val="20"/>
          <w:szCs w:val="20"/>
          <w:lang w:val="en-GB"/>
        </w:rPr>
      </w:pPr>
    </w:p>
    <w:p w14:paraId="51E9E784" w14:textId="049BEDA0" w:rsidR="00896C36" w:rsidRDefault="00896C36" w:rsidP="00F76BA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 threshold can be configured in multiple ways, it could be configured based on AI functionality, dataset content, </w:t>
      </w:r>
      <w:r w:rsidR="00651133">
        <w:rPr>
          <w:rFonts w:ascii="Times New Roman" w:eastAsiaTheme="minorEastAsia" w:hAnsi="Times New Roman" w:cs="Times New Roman"/>
          <w:sz w:val="20"/>
          <w:szCs w:val="20"/>
          <w:lang w:val="en-GB"/>
        </w:rPr>
        <w:t xml:space="preserve">UE capabilities, etc. </w:t>
      </w:r>
      <w:r w:rsidR="006B05AF">
        <w:rPr>
          <w:rFonts w:ascii="Times New Roman" w:eastAsiaTheme="minorEastAsia" w:hAnsi="Times New Roman" w:cs="Times New Roman"/>
          <w:sz w:val="20"/>
          <w:szCs w:val="20"/>
          <w:lang w:val="en-GB"/>
        </w:rPr>
        <w:t xml:space="preserve">There are certain benefits of using threshold as a trigger for </w:t>
      </w:r>
      <w:r w:rsidR="00D13E3A">
        <w:rPr>
          <w:rFonts w:ascii="Times New Roman" w:eastAsiaTheme="minorEastAsia" w:hAnsi="Times New Roman" w:cs="Times New Roman"/>
          <w:sz w:val="20"/>
          <w:szCs w:val="20"/>
          <w:lang w:val="en-GB"/>
        </w:rPr>
        <w:t xml:space="preserve">data reporting to the network. </w:t>
      </w:r>
      <w:r w:rsidR="00C07789">
        <w:rPr>
          <w:rFonts w:ascii="Times New Roman" w:eastAsiaTheme="minorEastAsia" w:hAnsi="Times New Roman" w:cs="Times New Roman"/>
          <w:sz w:val="20"/>
          <w:szCs w:val="20"/>
          <w:lang w:val="en-GB"/>
        </w:rPr>
        <w:t xml:space="preserve">It helps in reducing the overhead for obtaining the dataset for model training/inference as well as for energy constrained devices </w:t>
      </w:r>
      <w:r w:rsidR="00F80EA5">
        <w:rPr>
          <w:rFonts w:ascii="Times New Roman" w:eastAsiaTheme="minorEastAsia" w:hAnsi="Times New Roman" w:cs="Times New Roman"/>
          <w:sz w:val="20"/>
          <w:szCs w:val="20"/>
          <w:lang w:val="en-GB"/>
        </w:rPr>
        <w:t xml:space="preserve">the </w:t>
      </w:r>
      <w:r w:rsidR="00745D6A">
        <w:rPr>
          <w:rFonts w:ascii="Times New Roman" w:eastAsiaTheme="minorEastAsia" w:hAnsi="Times New Roman" w:cs="Times New Roman"/>
          <w:sz w:val="20"/>
          <w:szCs w:val="20"/>
          <w:lang w:val="en-GB"/>
        </w:rPr>
        <w:t>threshold-based</w:t>
      </w:r>
      <w:r w:rsidR="00F80EA5">
        <w:rPr>
          <w:rFonts w:ascii="Times New Roman" w:eastAsiaTheme="minorEastAsia" w:hAnsi="Times New Roman" w:cs="Times New Roman"/>
          <w:sz w:val="20"/>
          <w:szCs w:val="20"/>
          <w:lang w:val="en-GB"/>
        </w:rPr>
        <w:t xml:space="preserve"> technique may help save the battery given that the data is only transferred when the threshold is met. </w:t>
      </w:r>
    </w:p>
    <w:p w14:paraId="7AD2595C" w14:textId="77777777" w:rsidR="00745D6A" w:rsidRDefault="00745D6A" w:rsidP="00F76BAE">
      <w:pPr>
        <w:pStyle w:val="elementtoproof"/>
        <w:jc w:val="both"/>
        <w:rPr>
          <w:rFonts w:ascii="Times New Roman" w:eastAsiaTheme="minorEastAsia" w:hAnsi="Times New Roman" w:cs="Times New Roman"/>
          <w:sz w:val="20"/>
          <w:szCs w:val="20"/>
          <w:lang w:val="en-GB"/>
        </w:rPr>
      </w:pPr>
    </w:p>
    <w:p w14:paraId="02B7A58F" w14:textId="77777777" w:rsidR="0079591B" w:rsidRDefault="00660A69" w:rsidP="00F76BA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Additionally, there could be </w:t>
      </w:r>
      <w:r w:rsidR="00610AC3">
        <w:rPr>
          <w:rFonts w:ascii="Times New Roman" w:eastAsiaTheme="minorEastAsia" w:hAnsi="Times New Roman" w:cs="Times New Roman"/>
          <w:sz w:val="20"/>
          <w:szCs w:val="20"/>
          <w:lang w:val="en-GB"/>
        </w:rPr>
        <w:t xml:space="preserve">another method </w:t>
      </w:r>
      <w:r w:rsidR="00FE2BF7">
        <w:rPr>
          <w:rFonts w:ascii="Times New Roman" w:eastAsiaTheme="minorEastAsia" w:hAnsi="Times New Roman" w:cs="Times New Roman"/>
          <w:sz w:val="20"/>
          <w:szCs w:val="20"/>
          <w:lang w:val="en-GB"/>
        </w:rPr>
        <w:t xml:space="preserve">where the network configures a timer in addition to </w:t>
      </w:r>
      <w:r w:rsidR="00AF0F2F">
        <w:rPr>
          <w:rFonts w:ascii="Times New Roman" w:eastAsiaTheme="minorEastAsia" w:hAnsi="Times New Roman" w:cs="Times New Roman"/>
          <w:sz w:val="20"/>
          <w:szCs w:val="20"/>
          <w:lang w:val="en-GB"/>
        </w:rPr>
        <w:t>threshold for UE side dataset av</w:t>
      </w:r>
      <w:r w:rsidR="001565E8">
        <w:rPr>
          <w:rFonts w:ascii="Times New Roman" w:eastAsiaTheme="minorEastAsia" w:hAnsi="Times New Roman" w:cs="Times New Roman"/>
          <w:sz w:val="20"/>
          <w:szCs w:val="20"/>
          <w:lang w:val="en-GB"/>
        </w:rPr>
        <w:t xml:space="preserve">ailability. The timer may act as a timebound for providing the collected dataset to the network. </w:t>
      </w:r>
      <w:r w:rsidR="006148FC">
        <w:rPr>
          <w:rFonts w:ascii="Times New Roman" w:eastAsiaTheme="minorEastAsia" w:hAnsi="Times New Roman" w:cs="Times New Roman"/>
          <w:sz w:val="20"/>
          <w:szCs w:val="20"/>
          <w:lang w:val="en-GB"/>
        </w:rPr>
        <w:t>The network configures the timer periodically or can be event triggered based</w:t>
      </w:r>
      <w:r w:rsidR="005C48AF">
        <w:rPr>
          <w:rFonts w:ascii="Times New Roman" w:eastAsiaTheme="minorEastAsia" w:hAnsi="Times New Roman" w:cs="Times New Roman"/>
          <w:sz w:val="20"/>
          <w:szCs w:val="20"/>
          <w:lang w:val="en-GB"/>
        </w:rPr>
        <w:t xml:space="preserve">. </w:t>
      </w:r>
      <w:r w:rsidR="005D3C0D">
        <w:rPr>
          <w:rFonts w:ascii="Times New Roman" w:eastAsiaTheme="minorEastAsia" w:hAnsi="Times New Roman" w:cs="Times New Roman"/>
          <w:sz w:val="20"/>
          <w:szCs w:val="20"/>
          <w:lang w:val="en-GB"/>
        </w:rPr>
        <w:t xml:space="preserve">The UE starts collecting the data when the timer starts and when the UE timer stops UE stops collecting the dataset and provide the collected dataset to the network. </w:t>
      </w:r>
    </w:p>
    <w:p w14:paraId="10A0E5B8" w14:textId="63AFE06C" w:rsidR="00745D6A" w:rsidRDefault="0079591B" w:rsidP="00F76BA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lastRenderedPageBreak/>
        <w:t xml:space="preserve">The configuration of the timer may be based on the UE’s AI functionality it is serving or </w:t>
      </w:r>
      <w:r w:rsidR="008F0E18">
        <w:rPr>
          <w:rFonts w:ascii="Times New Roman" w:eastAsiaTheme="minorEastAsia" w:hAnsi="Times New Roman" w:cs="Times New Roman"/>
          <w:sz w:val="20"/>
          <w:szCs w:val="20"/>
          <w:lang w:val="en-GB"/>
        </w:rPr>
        <w:t>based on the UE’</w:t>
      </w:r>
      <w:r w:rsidR="004D5C1B">
        <w:rPr>
          <w:rFonts w:ascii="Times New Roman" w:eastAsiaTheme="minorEastAsia" w:hAnsi="Times New Roman" w:cs="Times New Roman"/>
          <w:sz w:val="20"/>
          <w:szCs w:val="20"/>
          <w:lang w:val="en-GB"/>
        </w:rPr>
        <w:t>s</w:t>
      </w:r>
      <w:r w:rsidR="008F0E18">
        <w:rPr>
          <w:rFonts w:ascii="Times New Roman" w:eastAsiaTheme="minorEastAsia" w:hAnsi="Times New Roman" w:cs="Times New Roman"/>
          <w:sz w:val="20"/>
          <w:szCs w:val="20"/>
          <w:lang w:val="en-GB"/>
        </w:rPr>
        <w:t xml:space="preserve"> capability.</w:t>
      </w:r>
      <w:r w:rsidR="008027A7">
        <w:t xml:space="preserve"> </w:t>
      </w:r>
      <w:r w:rsidR="008027A7" w:rsidRPr="00201E25">
        <w:rPr>
          <w:rFonts w:ascii="Times New Roman" w:eastAsiaTheme="minorEastAsia" w:hAnsi="Times New Roman" w:cs="Times New Roman"/>
          <w:sz w:val="20"/>
          <w:szCs w:val="20"/>
          <w:lang w:val="en-GB"/>
        </w:rPr>
        <w:t xml:space="preserve">The timer activation may follow the configured </w:t>
      </w:r>
      <w:r w:rsidR="00394EFD" w:rsidRPr="00201E25">
        <w:rPr>
          <w:rFonts w:ascii="Times New Roman" w:eastAsiaTheme="minorEastAsia" w:hAnsi="Times New Roman" w:cs="Times New Roman"/>
          <w:sz w:val="20"/>
          <w:szCs w:val="20"/>
          <w:lang w:val="en-GB"/>
        </w:rPr>
        <w:t>threshold,</w:t>
      </w:r>
      <w:r w:rsidR="008027A7" w:rsidRPr="00201E25">
        <w:rPr>
          <w:rFonts w:ascii="Times New Roman" w:eastAsiaTheme="minorEastAsia" w:hAnsi="Times New Roman" w:cs="Times New Roman"/>
          <w:sz w:val="20"/>
          <w:szCs w:val="20"/>
          <w:lang w:val="en-GB"/>
        </w:rPr>
        <w:t xml:space="preserve"> or the network may configure it periodically based on the </w:t>
      </w:r>
      <w:r w:rsidR="007B626A" w:rsidRPr="00201E25">
        <w:rPr>
          <w:rFonts w:ascii="Times New Roman" w:eastAsiaTheme="minorEastAsia" w:hAnsi="Times New Roman" w:cs="Times New Roman"/>
          <w:sz w:val="20"/>
          <w:szCs w:val="20"/>
          <w:lang w:val="en-GB"/>
        </w:rPr>
        <w:t>UE’s AI functionality or capability.</w:t>
      </w:r>
      <w:r w:rsidR="007B626A">
        <w:t xml:space="preserve"> </w:t>
      </w:r>
      <w:r w:rsidR="006148FC">
        <w:rPr>
          <w:rFonts w:ascii="Times New Roman" w:eastAsiaTheme="minorEastAsia" w:hAnsi="Times New Roman" w:cs="Times New Roman"/>
          <w:sz w:val="20"/>
          <w:szCs w:val="20"/>
          <w:lang w:val="en-GB"/>
        </w:rPr>
        <w:t xml:space="preserve"> </w:t>
      </w:r>
    </w:p>
    <w:p w14:paraId="2BD2E285" w14:textId="32BFF9C6" w:rsidR="00C63C01" w:rsidRDefault="00E825E1" w:rsidP="00F76BA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noProof/>
          <w:sz w:val="20"/>
          <w:szCs w:val="20"/>
          <w:lang w:val="en-GB"/>
        </w:rPr>
        <mc:AlternateContent>
          <mc:Choice Requires="wps">
            <w:drawing>
              <wp:anchor distT="0" distB="0" distL="114300" distR="114300" simplePos="0" relativeHeight="251659264" behindDoc="0" locked="0" layoutInCell="1" allowOverlap="1" wp14:anchorId="09DDF587" wp14:editId="5561EDB9">
                <wp:simplePos x="0" y="0"/>
                <wp:positionH relativeFrom="column">
                  <wp:posOffset>1344354</wp:posOffset>
                </wp:positionH>
                <wp:positionV relativeFrom="paragraph">
                  <wp:posOffset>3042410</wp:posOffset>
                </wp:positionV>
                <wp:extent cx="3392681" cy="264872"/>
                <wp:effectExtent l="0" t="0" r="17780" b="20955"/>
                <wp:wrapNone/>
                <wp:docPr id="1661360811" name="Text Box 2"/>
                <wp:cNvGraphicFramePr/>
                <a:graphic xmlns:a="http://schemas.openxmlformats.org/drawingml/2006/main">
                  <a:graphicData uri="http://schemas.microsoft.com/office/word/2010/wordprocessingShape">
                    <wps:wsp>
                      <wps:cNvSpPr txBox="1"/>
                      <wps:spPr>
                        <a:xfrm>
                          <a:off x="0" y="0"/>
                          <a:ext cx="3392681" cy="264872"/>
                        </a:xfrm>
                        <a:prstGeom prst="rect">
                          <a:avLst/>
                        </a:prstGeom>
                        <a:solidFill>
                          <a:schemeClr val="lt1"/>
                        </a:solidFill>
                        <a:ln w="6350">
                          <a:solidFill>
                            <a:prstClr val="black"/>
                          </a:solidFill>
                        </a:ln>
                      </wps:spPr>
                      <wps:txbx>
                        <w:txbxContent>
                          <w:p w14:paraId="619868B3" w14:textId="0C1A219E" w:rsidR="00E825E1" w:rsidRPr="00E825E1" w:rsidRDefault="00E825E1" w:rsidP="00BE7BC8">
                            <w:pPr>
                              <w:jc w:val="center"/>
                            </w:pPr>
                            <w:r>
                              <w:rPr>
                                <w:b/>
                                <w:bCs/>
                              </w:rPr>
                              <w:t xml:space="preserve">Fig: </w:t>
                            </w:r>
                            <w:r w:rsidR="00BE7BC8">
                              <w:t>Process flow for the proposed method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9DDF587" id="_x0000_t202" coordsize="21600,21600" o:spt="202" path="m,l,21600r21600,l21600,xe">
                <v:stroke joinstyle="miter"/>
                <v:path gradientshapeok="t" o:connecttype="rect"/>
              </v:shapetype>
              <v:shape id="Text Box 2" o:spid="_x0000_s1026" type="#_x0000_t202" style="position:absolute;left:0;text-align:left;margin-left:105.85pt;margin-top:239.55pt;width:267.15pt;height:2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" fillcolor="white [3201]" strokeweight=".5pt">
                <v:textbox>
                  <w:txbxContent>
                    <w:p w14:paraId="619868B3" w14:textId="0C1A219E" w:rsidR="00E825E1" w:rsidRPr="00E825E1" w:rsidRDefault="00E825E1" w:rsidP="00BE7BC8">
                      <w:pPr>
                        <w:jc w:val="center"/>
                      </w:pPr>
                      <w:r>
                        <w:rPr>
                          <w:b/>
                          <w:bCs/>
                        </w:rPr>
                        <w:t xml:space="preserve">Fig: </w:t>
                      </w:r>
                      <w:r w:rsidR="00BE7BC8">
                        <w:t>Process flow for the proposed method</w:t>
                      </w:r>
                    </w:p>
                  </w:txbxContent>
                </v:textbox>
              </v:shape>
            </w:pict>
          </mc:Fallback>
        </mc:AlternateContent>
      </w:r>
      <w:r w:rsidR="00C63C01" w:rsidRPr="00C63C01">
        <w:rPr>
          <w:rFonts w:ascii="Times New Roman" w:eastAsiaTheme="minorEastAsia" w:hAnsi="Times New Roman" w:cs="Times New Roman"/>
          <w:noProof/>
          <w:sz w:val="20"/>
          <w:szCs w:val="20"/>
          <w:lang w:val="en-GB"/>
        </w:rPr>
        <w:drawing>
          <wp:inline distT="0" distB="0" distL="0" distR="0" wp14:anchorId="1F2D3FF5" wp14:editId="128D564A">
            <wp:extent cx="6122035" cy="3444240"/>
            <wp:effectExtent l="0" t="0" r="0" b="3810"/>
            <wp:docPr id="2067107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107667" name=""/>
                    <pic:cNvPicPr/>
                  </pic:nvPicPr>
                  <pic:blipFill>
                    <a:blip r:embed="rId7"/>
                    <a:stretch>
                      <a:fillRect/>
                    </a:stretch>
                  </pic:blipFill>
                  <pic:spPr>
                    <a:xfrm>
                      <a:off x="0" y="0"/>
                      <a:ext cx="6122035" cy="3444240"/>
                    </a:xfrm>
                    <a:prstGeom prst="rect">
                      <a:avLst/>
                    </a:prstGeom>
                  </pic:spPr>
                </pic:pic>
              </a:graphicData>
            </a:graphic>
          </wp:inline>
        </w:drawing>
      </w:r>
    </w:p>
    <w:p w14:paraId="03BBEA80" w14:textId="77777777" w:rsidR="00745D6A" w:rsidRDefault="00745D6A" w:rsidP="00F76BAE">
      <w:pPr>
        <w:pStyle w:val="elementtoproof"/>
        <w:jc w:val="both"/>
        <w:rPr>
          <w:rFonts w:ascii="Times New Roman" w:eastAsiaTheme="minorEastAsia" w:hAnsi="Times New Roman" w:cs="Times New Roman"/>
          <w:sz w:val="20"/>
          <w:szCs w:val="20"/>
          <w:lang w:val="en-GB"/>
        </w:rPr>
      </w:pPr>
    </w:p>
    <w:p w14:paraId="36E92FBC" w14:textId="77777777" w:rsidR="00ED1A3D" w:rsidRDefault="00ED1A3D" w:rsidP="00ED1A3D">
      <w:pPr>
        <w:pStyle w:val="elementtoproof"/>
        <w:rPr>
          <w:rFonts w:ascii="Times New Roman" w:eastAsiaTheme="minorEastAsia" w:hAnsi="Times New Roman" w:cs="Times New Roman"/>
          <w:b/>
          <w:bCs/>
          <w:sz w:val="20"/>
          <w:szCs w:val="20"/>
          <w:lang w:val="en-GB"/>
        </w:rPr>
      </w:pPr>
      <w:r w:rsidRPr="00CC5C23">
        <w:rPr>
          <w:rFonts w:ascii="Times New Roman" w:eastAsiaTheme="minorEastAsia" w:hAnsi="Times New Roman" w:cs="Times New Roman"/>
          <w:b/>
          <w:bCs/>
          <w:sz w:val="20"/>
          <w:szCs w:val="20"/>
          <w:lang w:val="en-GB"/>
        </w:rPr>
        <w:t xml:space="preserve">Proposal 1: </w:t>
      </w:r>
      <w:r>
        <w:rPr>
          <w:rFonts w:ascii="Times New Roman" w:eastAsiaTheme="minorEastAsia" w:hAnsi="Times New Roman" w:cs="Times New Roman"/>
          <w:b/>
          <w:bCs/>
          <w:sz w:val="20"/>
          <w:szCs w:val="20"/>
          <w:lang w:val="en-GB"/>
        </w:rPr>
        <w:t>T</w:t>
      </w:r>
      <w:r w:rsidRPr="00A717CC">
        <w:rPr>
          <w:rFonts w:ascii="Times New Roman" w:eastAsiaTheme="minorEastAsia" w:hAnsi="Times New Roman" w:cs="Times New Roman"/>
          <w:b/>
          <w:bCs/>
          <w:sz w:val="20"/>
          <w:szCs w:val="20"/>
          <w:lang w:val="en-GB"/>
        </w:rPr>
        <w:t>he network may configure a threshold for the UE side data availability</w:t>
      </w:r>
      <w:r>
        <w:rPr>
          <w:rFonts w:ascii="Times New Roman" w:eastAsiaTheme="minorEastAsia" w:hAnsi="Times New Roman" w:cs="Times New Roman"/>
          <w:b/>
          <w:bCs/>
          <w:sz w:val="20"/>
          <w:szCs w:val="20"/>
          <w:lang w:val="en-GB"/>
        </w:rPr>
        <w:t xml:space="preserve"> based on which the UE may report the collected data to the network. </w:t>
      </w:r>
    </w:p>
    <w:p w14:paraId="2AD90907" w14:textId="77777777" w:rsidR="00ED1A3D" w:rsidRDefault="00ED1A3D" w:rsidP="00ED1A3D">
      <w:pPr>
        <w:pStyle w:val="elementtoproof"/>
        <w:rPr>
          <w:rFonts w:ascii="Times New Roman" w:eastAsiaTheme="minorEastAsia" w:hAnsi="Times New Roman" w:cs="Times New Roman"/>
          <w:b/>
          <w:bCs/>
          <w:sz w:val="20"/>
          <w:szCs w:val="20"/>
          <w:lang w:val="en-GB"/>
        </w:rPr>
      </w:pPr>
    </w:p>
    <w:p w14:paraId="633C2131" w14:textId="77777777" w:rsidR="00ED1A3D" w:rsidRPr="009F0970" w:rsidRDefault="00ED1A3D" w:rsidP="00ED1A3D">
      <w:pPr>
        <w:pStyle w:val="elementtoproof"/>
      </w:pPr>
      <w:r w:rsidRPr="00B11019">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2</w:t>
      </w:r>
      <w:r w:rsidRPr="00B11019">
        <w:rPr>
          <w:rFonts w:ascii="Times New Roman" w:eastAsiaTheme="minorEastAsia" w:hAnsi="Times New Roman" w:cs="Times New Roman"/>
          <w:b/>
          <w:bCs/>
          <w:sz w:val="20"/>
          <w:szCs w:val="20"/>
          <w:lang w:val="en-GB"/>
        </w:rPr>
        <w:t xml:space="preserve">: A timer is beneficial for the device to determine </w:t>
      </w:r>
      <w:r>
        <w:rPr>
          <w:rFonts w:ascii="Times New Roman" w:eastAsiaTheme="minorEastAsia" w:hAnsi="Times New Roman" w:cs="Times New Roman"/>
          <w:b/>
          <w:bCs/>
          <w:sz w:val="20"/>
          <w:szCs w:val="20"/>
          <w:lang w:val="en-GB"/>
        </w:rPr>
        <w:t>the period for which it should collect the data in addition to the configured threshold.</w:t>
      </w:r>
    </w:p>
    <w:p w14:paraId="78B231E6" w14:textId="35C33041" w:rsidR="007C011C" w:rsidRPr="00ED1A3D" w:rsidRDefault="007C011C" w:rsidP="00B11019">
      <w:pPr>
        <w:pStyle w:val="elementtoproof"/>
        <w:rPr>
          <w:rFonts w:ascii="Times New Roman" w:eastAsiaTheme="minorEastAsia" w:hAnsi="Times New Roman" w:cs="Times New Roman"/>
          <w:sz w:val="20"/>
          <w:szCs w:val="20"/>
        </w:rPr>
      </w:pP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54506C0D" w:rsidR="00DE683C" w:rsidRPr="00BE0F1D" w:rsidRDefault="00BE0F1D" w:rsidP="00DE683C">
      <w:pPr>
        <w:rPr>
          <w:lang w:val="en-US"/>
        </w:rPr>
      </w:pPr>
      <w:r w:rsidRPr="00736C20">
        <w:t xml:space="preserve">In this document, we will further discuss </w:t>
      </w:r>
      <w:r w:rsidR="00952DB2">
        <w:t xml:space="preserve">the trigger mechanism for the available data which is collected for NW side model. </w:t>
      </w:r>
      <w:r w:rsidR="00DE683C" w:rsidRPr="00DE683C">
        <w:rPr>
          <w:color w:val="000000" w:themeColor="text1"/>
        </w:rPr>
        <w:t xml:space="preserve"> Additionally, we </w:t>
      </w:r>
      <w:r w:rsidR="00EE2850">
        <w:rPr>
          <w:color w:val="000000" w:themeColor="text1"/>
        </w:rPr>
        <w:t>request</w:t>
      </w:r>
      <w:r w:rsidR="00EE2850" w:rsidRPr="00DE683C">
        <w:rPr>
          <w:color w:val="000000" w:themeColor="text1"/>
        </w:rPr>
        <w:t xml:space="preserve"> </w:t>
      </w:r>
      <w:r w:rsidR="00DE683C" w:rsidRPr="00DE683C">
        <w:rPr>
          <w:color w:val="000000" w:themeColor="text1"/>
        </w:rPr>
        <w:t>RAN2 to discuss the following</w:t>
      </w:r>
      <w:r w:rsidR="00B4721D">
        <w:rPr>
          <w:color w:val="000000" w:themeColor="text1"/>
        </w:rPr>
        <w:t xml:space="preserve"> </w:t>
      </w:r>
      <w:r w:rsidR="0057684C">
        <w:rPr>
          <w:color w:val="000000" w:themeColor="text1"/>
        </w:rPr>
        <w:t>proposal</w:t>
      </w:r>
      <w:r w:rsidR="004F2728">
        <w:rPr>
          <w:color w:val="000000" w:themeColor="text1"/>
        </w:rPr>
        <w:t>s</w:t>
      </w:r>
      <w:r w:rsidR="00DE683C" w:rsidRPr="00DE683C">
        <w:rPr>
          <w:color w:val="000000" w:themeColor="text1"/>
          <w:lang w:eastAsia="ja-JP"/>
        </w:rPr>
        <w:t xml:space="preserve">: </w:t>
      </w:r>
    </w:p>
    <w:p w14:paraId="45A07032" w14:textId="4B5EF35C" w:rsidR="004F2728" w:rsidRDefault="004F2728" w:rsidP="00BE0F1D">
      <w:pPr>
        <w:pStyle w:val="elementtoproof"/>
        <w:rPr>
          <w:rFonts w:ascii="Times New Roman" w:eastAsiaTheme="minorEastAsia" w:hAnsi="Times New Roman" w:cs="Times New Roman"/>
          <w:b/>
          <w:bCs/>
          <w:sz w:val="20"/>
          <w:szCs w:val="20"/>
          <w:lang w:val="en-GB"/>
        </w:rPr>
      </w:pPr>
      <w:r w:rsidRPr="00CC5C23">
        <w:rPr>
          <w:rFonts w:ascii="Times New Roman" w:eastAsiaTheme="minorEastAsia" w:hAnsi="Times New Roman" w:cs="Times New Roman"/>
          <w:b/>
          <w:bCs/>
          <w:sz w:val="20"/>
          <w:szCs w:val="20"/>
          <w:lang w:val="en-GB"/>
        </w:rPr>
        <w:t xml:space="preserve">Proposal 1: </w:t>
      </w:r>
      <w:r w:rsidR="00A717CC">
        <w:rPr>
          <w:rFonts w:ascii="Times New Roman" w:eastAsiaTheme="minorEastAsia" w:hAnsi="Times New Roman" w:cs="Times New Roman"/>
          <w:b/>
          <w:bCs/>
          <w:sz w:val="20"/>
          <w:szCs w:val="20"/>
          <w:lang w:val="en-GB"/>
        </w:rPr>
        <w:t>T</w:t>
      </w:r>
      <w:r w:rsidR="00A717CC" w:rsidRPr="00A717CC">
        <w:rPr>
          <w:rFonts w:ascii="Times New Roman" w:eastAsiaTheme="minorEastAsia" w:hAnsi="Times New Roman" w:cs="Times New Roman"/>
          <w:b/>
          <w:bCs/>
          <w:sz w:val="20"/>
          <w:szCs w:val="20"/>
          <w:lang w:val="en-GB"/>
        </w:rPr>
        <w:t>he network may configure a threshold for the UE side data availability</w:t>
      </w:r>
      <w:r w:rsidR="00A717CC">
        <w:rPr>
          <w:rFonts w:ascii="Times New Roman" w:eastAsiaTheme="minorEastAsia" w:hAnsi="Times New Roman" w:cs="Times New Roman"/>
          <w:b/>
          <w:bCs/>
          <w:sz w:val="20"/>
          <w:szCs w:val="20"/>
          <w:lang w:val="en-GB"/>
        </w:rPr>
        <w:t xml:space="preserve"> based on which the UE may report the collected data to the network. </w:t>
      </w:r>
    </w:p>
    <w:p w14:paraId="2160001C" w14:textId="77777777" w:rsidR="004F2728" w:rsidRDefault="004F2728" w:rsidP="00BE0F1D">
      <w:pPr>
        <w:pStyle w:val="elementtoproof"/>
        <w:rPr>
          <w:rFonts w:ascii="Times New Roman" w:eastAsiaTheme="minorEastAsia" w:hAnsi="Times New Roman" w:cs="Times New Roman"/>
          <w:b/>
          <w:bCs/>
          <w:sz w:val="20"/>
          <w:szCs w:val="20"/>
          <w:lang w:val="en-GB"/>
        </w:rPr>
      </w:pPr>
    </w:p>
    <w:p w14:paraId="50F65053" w14:textId="77B09987" w:rsidR="00BE0F1D" w:rsidRPr="009F0970" w:rsidRDefault="00BE0F1D" w:rsidP="00BE0F1D">
      <w:pPr>
        <w:pStyle w:val="elementtoproof"/>
      </w:pPr>
      <w:r w:rsidRPr="00B11019">
        <w:rPr>
          <w:rFonts w:ascii="Times New Roman" w:eastAsiaTheme="minorEastAsia" w:hAnsi="Times New Roman" w:cs="Times New Roman"/>
          <w:b/>
          <w:bCs/>
          <w:sz w:val="20"/>
          <w:szCs w:val="20"/>
          <w:lang w:val="en-GB"/>
        </w:rPr>
        <w:t xml:space="preserve">Proposal </w:t>
      </w:r>
      <w:r w:rsidR="004F2728">
        <w:rPr>
          <w:rFonts w:ascii="Times New Roman" w:eastAsiaTheme="minorEastAsia" w:hAnsi="Times New Roman" w:cs="Times New Roman"/>
          <w:b/>
          <w:bCs/>
          <w:sz w:val="20"/>
          <w:szCs w:val="20"/>
          <w:lang w:val="en-GB"/>
        </w:rPr>
        <w:t>2</w:t>
      </w:r>
      <w:r w:rsidRPr="00B11019">
        <w:rPr>
          <w:rFonts w:ascii="Times New Roman" w:eastAsiaTheme="minorEastAsia" w:hAnsi="Times New Roman" w:cs="Times New Roman"/>
          <w:b/>
          <w:bCs/>
          <w:sz w:val="20"/>
          <w:szCs w:val="20"/>
          <w:lang w:val="en-GB"/>
        </w:rPr>
        <w:t xml:space="preserve">: A timer is beneficial for the device to determine </w:t>
      </w:r>
      <w:r w:rsidR="009F0970">
        <w:rPr>
          <w:rFonts w:ascii="Times New Roman" w:eastAsiaTheme="minorEastAsia" w:hAnsi="Times New Roman" w:cs="Times New Roman"/>
          <w:b/>
          <w:bCs/>
          <w:sz w:val="20"/>
          <w:szCs w:val="20"/>
          <w:lang w:val="en-GB"/>
        </w:rPr>
        <w:t xml:space="preserve">the period for which it should collect the data in addition to the configured </w:t>
      </w:r>
      <w:r w:rsidR="00D71353">
        <w:rPr>
          <w:rFonts w:ascii="Times New Roman" w:eastAsiaTheme="minorEastAsia" w:hAnsi="Times New Roman" w:cs="Times New Roman"/>
          <w:b/>
          <w:bCs/>
          <w:sz w:val="20"/>
          <w:szCs w:val="20"/>
          <w:lang w:val="en-GB"/>
        </w:rPr>
        <w:t>threshold</w:t>
      </w:r>
      <w:r w:rsidR="009F0970">
        <w:rPr>
          <w:rFonts w:ascii="Times New Roman" w:eastAsiaTheme="minorEastAsia" w:hAnsi="Times New Roman" w:cs="Times New Roman"/>
          <w:b/>
          <w:bCs/>
          <w:sz w:val="20"/>
          <w:szCs w:val="20"/>
          <w:lang w:val="en-GB"/>
        </w:rPr>
        <w:t>.</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262F28A" w14:textId="34263F4A" w:rsidR="00B018C7" w:rsidRPr="00897BB1" w:rsidRDefault="00445D09" w:rsidP="00897BB1">
      <w:pPr>
        <w:jc w:val="both"/>
      </w:pPr>
      <w:r>
        <w:t>[1] RAN2#12</w:t>
      </w:r>
      <w:r w:rsidR="00BE0F1D">
        <w:t>9</w:t>
      </w:r>
      <w:r>
        <w:t xml:space="preserve"> meeting chair note</w:t>
      </w:r>
      <w:r w:rsidR="004500E9">
        <w:t>s.</w:t>
      </w:r>
    </w:p>
    <w:sectPr w:rsidR="00B018C7" w:rsidRPr="00897BB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10FC5" w14:textId="77777777" w:rsidR="002E3E25" w:rsidRDefault="002E3E25">
      <w:pPr>
        <w:spacing w:after="0"/>
      </w:pPr>
      <w:r>
        <w:separator/>
      </w:r>
    </w:p>
  </w:endnote>
  <w:endnote w:type="continuationSeparator" w:id="0">
    <w:p w14:paraId="08CECD96" w14:textId="77777777" w:rsidR="002E3E25" w:rsidRDefault="002E3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_x0000_s1027"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8"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D9D65" w14:textId="77777777" w:rsidR="002E3E25" w:rsidRDefault="002E3E25">
      <w:pPr>
        <w:spacing w:after="0"/>
      </w:pPr>
      <w:r>
        <w:separator/>
      </w:r>
    </w:p>
  </w:footnote>
  <w:footnote w:type="continuationSeparator" w:id="0">
    <w:p w14:paraId="38C1DFDE" w14:textId="77777777" w:rsidR="002E3E25" w:rsidRDefault="002E3E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6"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4D84A01"/>
    <w:multiLevelType w:val="hybridMultilevel"/>
    <w:tmpl w:val="8F5A1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4"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21"/>
  </w:num>
  <w:num w:numId="2" w16cid:durableId="1595016719">
    <w:abstractNumId w:val="19"/>
  </w:num>
  <w:num w:numId="3" w16cid:durableId="7595203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17"/>
  </w:num>
  <w:num w:numId="5" w16cid:durableId="684403787">
    <w:abstractNumId w:val="9"/>
  </w:num>
  <w:num w:numId="6" w16cid:durableId="253444351">
    <w:abstractNumId w:val="8"/>
  </w:num>
  <w:num w:numId="7" w16cid:durableId="1227959006">
    <w:abstractNumId w:val="5"/>
  </w:num>
  <w:num w:numId="8" w16cid:durableId="517499520">
    <w:abstractNumId w:val="7"/>
  </w:num>
  <w:num w:numId="9" w16cid:durableId="960653784">
    <w:abstractNumId w:val="6"/>
  </w:num>
  <w:num w:numId="10" w16cid:durableId="1492215482">
    <w:abstractNumId w:val="16"/>
  </w:num>
  <w:num w:numId="11" w16cid:durableId="1382635144">
    <w:abstractNumId w:val="14"/>
  </w:num>
  <w:num w:numId="12" w16cid:durableId="802842921">
    <w:abstractNumId w:val="13"/>
  </w:num>
  <w:num w:numId="13" w16cid:durableId="2511646">
    <w:abstractNumId w:val="10"/>
  </w:num>
  <w:num w:numId="14" w16cid:durableId="1428307556">
    <w:abstractNumId w:val="1"/>
  </w:num>
  <w:num w:numId="15" w16cid:durableId="167327638">
    <w:abstractNumId w:val="2"/>
  </w:num>
  <w:num w:numId="16" w16cid:durableId="864830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1"/>
  </w:num>
  <w:num w:numId="18" w16cid:durableId="521944967">
    <w:abstractNumId w:val="15"/>
  </w:num>
  <w:num w:numId="19" w16cid:durableId="1208567500">
    <w:abstractNumId w:val="20"/>
  </w:num>
  <w:num w:numId="20" w16cid:durableId="1135878197">
    <w:abstractNumId w:val="4"/>
  </w:num>
  <w:num w:numId="21" w16cid:durableId="813453438">
    <w:abstractNumId w:val="3"/>
  </w:num>
  <w:num w:numId="22" w16cid:durableId="1129933366">
    <w:abstractNumId w:val="0"/>
  </w:num>
  <w:num w:numId="23" w16cid:durableId="2799917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04F8A"/>
    <w:rsid w:val="00011DB0"/>
    <w:rsid w:val="000161FE"/>
    <w:rsid w:val="00016EC0"/>
    <w:rsid w:val="00017756"/>
    <w:rsid w:val="000206CB"/>
    <w:rsid w:val="00020E96"/>
    <w:rsid w:val="00021134"/>
    <w:rsid w:val="00026BFD"/>
    <w:rsid w:val="00027A6F"/>
    <w:rsid w:val="00034FE7"/>
    <w:rsid w:val="00040BE4"/>
    <w:rsid w:val="000446EA"/>
    <w:rsid w:val="00060172"/>
    <w:rsid w:val="00060557"/>
    <w:rsid w:val="00061CB1"/>
    <w:rsid w:val="00062D3B"/>
    <w:rsid w:val="000638DD"/>
    <w:rsid w:val="0006406E"/>
    <w:rsid w:val="00064BF8"/>
    <w:rsid w:val="000662A1"/>
    <w:rsid w:val="00071A6C"/>
    <w:rsid w:val="000730F8"/>
    <w:rsid w:val="000765CC"/>
    <w:rsid w:val="00082A97"/>
    <w:rsid w:val="00092C83"/>
    <w:rsid w:val="00097D68"/>
    <w:rsid w:val="000A28C5"/>
    <w:rsid w:val="000A2C7B"/>
    <w:rsid w:val="000A3C04"/>
    <w:rsid w:val="000A43BD"/>
    <w:rsid w:val="000A44F6"/>
    <w:rsid w:val="000B268C"/>
    <w:rsid w:val="000B4AB4"/>
    <w:rsid w:val="000B5942"/>
    <w:rsid w:val="000B5CFA"/>
    <w:rsid w:val="000B6CF6"/>
    <w:rsid w:val="000C080C"/>
    <w:rsid w:val="000C2156"/>
    <w:rsid w:val="000C279D"/>
    <w:rsid w:val="000C3363"/>
    <w:rsid w:val="000C5727"/>
    <w:rsid w:val="000D0A6D"/>
    <w:rsid w:val="000D0D3F"/>
    <w:rsid w:val="000D162A"/>
    <w:rsid w:val="000D3B40"/>
    <w:rsid w:val="000D57FC"/>
    <w:rsid w:val="000D7613"/>
    <w:rsid w:val="000E2E35"/>
    <w:rsid w:val="000E44E0"/>
    <w:rsid w:val="000F4885"/>
    <w:rsid w:val="000F6A45"/>
    <w:rsid w:val="00100287"/>
    <w:rsid w:val="0010215E"/>
    <w:rsid w:val="001024F8"/>
    <w:rsid w:val="00107CEB"/>
    <w:rsid w:val="00122E61"/>
    <w:rsid w:val="001230E0"/>
    <w:rsid w:val="001300EE"/>
    <w:rsid w:val="00130381"/>
    <w:rsid w:val="00132E64"/>
    <w:rsid w:val="00136F65"/>
    <w:rsid w:val="001370E8"/>
    <w:rsid w:val="00140A58"/>
    <w:rsid w:val="00141699"/>
    <w:rsid w:val="00141CF1"/>
    <w:rsid w:val="00144C50"/>
    <w:rsid w:val="001512ED"/>
    <w:rsid w:val="00154F40"/>
    <w:rsid w:val="001565E8"/>
    <w:rsid w:val="001A0A7C"/>
    <w:rsid w:val="001A0E67"/>
    <w:rsid w:val="001A642E"/>
    <w:rsid w:val="001A6F66"/>
    <w:rsid w:val="001A7467"/>
    <w:rsid w:val="001B0FB9"/>
    <w:rsid w:val="001B2140"/>
    <w:rsid w:val="001B2547"/>
    <w:rsid w:val="001C18AB"/>
    <w:rsid w:val="001C3107"/>
    <w:rsid w:val="001C4D6D"/>
    <w:rsid w:val="001D1D1D"/>
    <w:rsid w:val="001D1F62"/>
    <w:rsid w:val="001D6F61"/>
    <w:rsid w:val="001F20F1"/>
    <w:rsid w:val="001F5555"/>
    <w:rsid w:val="001F6B6D"/>
    <w:rsid w:val="001F6C76"/>
    <w:rsid w:val="00201E25"/>
    <w:rsid w:val="00204612"/>
    <w:rsid w:val="00214D6D"/>
    <w:rsid w:val="0021755A"/>
    <w:rsid w:val="00220110"/>
    <w:rsid w:val="0022033D"/>
    <w:rsid w:val="00221138"/>
    <w:rsid w:val="0022185E"/>
    <w:rsid w:val="00223BB3"/>
    <w:rsid w:val="00226BA5"/>
    <w:rsid w:val="00227679"/>
    <w:rsid w:val="002322B2"/>
    <w:rsid w:val="00232827"/>
    <w:rsid w:val="002339BF"/>
    <w:rsid w:val="0024401F"/>
    <w:rsid w:val="00244E00"/>
    <w:rsid w:val="002552D4"/>
    <w:rsid w:val="0025637D"/>
    <w:rsid w:val="0025640F"/>
    <w:rsid w:val="0025650B"/>
    <w:rsid w:val="00256D35"/>
    <w:rsid w:val="00262724"/>
    <w:rsid w:val="00264F34"/>
    <w:rsid w:val="0026582A"/>
    <w:rsid w:val="00270FA4"/>
    <w:rsid w:val="00272E1D"/>
    <w:rsid w:val="002766F3"/>
    <w:rsid w:val="0028208A"/>
    <w:rsid w:val="0028293C"/>
    <w:rsid w:val="0028709F"/>
    <w:rsid w:val="00291C29"/>
    <w:rsid w:val="0029725A"/>
    <w:rsid w:val="002A069C"/>
    <w:rsid w:val="002A1699"/>
    <w:rsid w:val="002A2522"/>
    <w:rsid w:val="002A5744"/>
    <w:rsid w:val="002A764E"/>
    <w:rsid w:val="002B1553"/>
    <w:rsid w:val="002B2DF5"/>
    <w:rsid w:val="002D0E2A"/>
    <w:rsid w:val="002D124A"/>
    <w:rsid w:val="002D311D"/>
    <w:rsid w:val="002D5CAE"/>
    <w:rsid w:val="002E0042"/>
    <w:rsid w:val="002E1089"/>
    <w:rsid w:val="002E16C0"/>
    <w:rsid w:val="002E3E25"/>
    <w:rsid w:val="002E655B"/>
    <w:rsid w:val="002E7C91"/>
    <w:rsid w:val="002E7E94"/>
    <w:rsid w:val="002F0EC8"/>
    <w:rsid w:val="002F385F"/>
    <w:rsid w:val="00300CED"/>
    <w:rsid w:val="0030210F"/>
    <w:rsid w:val="00304C73"/>
    <w:rsid w:val="00305B7E"/>
    <w:rsid w:val="003060DA"/>
    <w:rsid w:val="00314C53"/>
    <w:rsid w:val="00315ECD"/>
    <w:rsid w:val="00317201"/>
    <w:rsid w:val="00323AEA"/>
    <w:rsid w:val="00331497"/>
    <w:rsid w:val="00331C61"/>
    <w:rsid w:val="00336EC5"/>
    <w:rsid w:val="00336EEB"/>
    <w:rsid w:val="0034017D"/>
    <w:rsid w:val="00340E1E"/>
    <w:rsid w:val="0034323B"/>
    <w:rsid w:val="00345D84"/>
    <w:rsid w:val="00351CD9"/>
    <w:rsid w:val="00356DA3"/>
    <w:rsid w:val="0035752D"/>
    <w:rsid w:val="003631BD"/>
    <w:rsid w:val="00363B8A"/>
    <w:rsid w:val="00370BFE"/>
    <w:rsid w:val="00377F6B"/>
    <w:rsid w:val="00385095"/>
    <w:rsid w:val="00387F97"/>
    <w:rsid w:val="00390E4A"/>
    <w:rsid w:val="00394EFD"/>
    <w:rsid w:val="003A2BFA"/>
    <w:rsid w:val="003A3BC2"/>
    <w:rsid w:val="003A74D7"/>
    <w:rsid w:val="003B0281"/>
    <w:rsid w:val="003B376C"/>
    <w:rsid w:val="003B5E8D"/>
    <w:rsid w:val="003C0543"/>
    <w:rsid w:val="003C0755"/>
    <w:rsid w:val="003D2128"/>
    <w:rsid w:val="003D221A"/>
    <w:rsid w:val="003D452D"/>
    <w:rsid w:val="003E090B"/>
    <w:rsid w:val="003E12C1"/>
    <w:rsid w:val="003E1442"/>
    <w:rsid w:val="003F3B2E"/>
    <w:rsid w:val="003F6A35"/>
    <w:rsid w:val="00400A2F"/>
    <w:rsid w:val="004044DB"/>
    <w:rsid w:val="00412625"/>
    <w:rsid w:val="00414EF4"/>
    <w:rsid w:val="00420B26"/>
    <w:rsid w:val="00423235"/>
    <w:rsid w:val="004239C0"/>
    <w:rsid w:val="004260FA"/>
    <w:rsid w:val="00426454"/>
    <w:rsid w:val="00443D9D"/>
    <w:rsid w:val="004451FF"/>
    <w:rsid w:val="004454F9"/>
    <w:rsid w:val="00445D09"/>
    <w:rsid w:val="004474A2"/>
    <w:rsid w:val="004500E9"/>
    <w:rsid w:val="004511C4"/>
    <w:rsid w:val="00453501"/>
    <w:rsid w:val="004551B6"/>
    <w:rsid w:val="00461D30"/>
    <w:rsid w:val="00466408"/>
    <w:rsid w:val="00470B1C"/>
    <w:rsid w:val="00472ACB"/>
    <w:rsid w:val="00475356"/>
    <w:rsid w:val="004755C7"/>
    <w:rsid w:val="0047629D"/>
    <w:rsid w:val="004775DF"/>
    <w:rsid w:val="00484166"/>
    <w:rsid w:val="00486957"/>
    <w:rsid w:val="00487A73"/>
    <w:rsid w:val="0049306E"/>
    <w:rsid w:val="004939A2"/>
    <w:rsid w:val="004966A9"/>
    <w:rsid w:val="0049710A"/>
    <w:rsid w:val="00497CDF"/>
    <w:rsid w:val="004A03F8"/>
    <w:rsid w:val="004A5C38"/>
    <w:rsid w:val="004A7A72"/>
    <w:rsid w:val="004B0663"/>
    <w:rsid w:val="004B09FB"/>
    <w:rsid w:val="004B1A1A"/>
    <w:rsid w:val="004B3B1B"/>
    <w:rsid w:val="004B4EE2"/>
    <w:rsid w:val="004C0A6A"/>
    <w:rsid w:val="004C247E"/>
    <w:rsid w:val="004C2804"/>
    <w:rsid w:val="004D5C1B"/>
    <w:rsid w:val="004D7EF5"/>
    <w:rsid w:val="004E2067"/>
    <w:rsid w:val="004E216A"/>
    <w:rsid w:val="004E2AAC"/>
    <w:rsid w:val="004E2BF6"/>
    <w:rsid w:val="004E6AAD"/>
    <w:rsid w:val="004F0E83"/>
    <w:rsid w:val="004F2728"/>
    <w:rsid w:val="004F607F"/>
    <w:rsid w:val="0050135D"/>
    <w:rsid w:val="00510FBD"/>
    <w:rsid w:val="005126F9"/>
    <w:rsid w:val="00512B72"/>
    <w:rsid w:val="0051593C"/>
    <w:rsid w:val="00520FD8"/>
    <w:rsid w:val="0052202D"/>
    <w:rsid w:val="00523B58"/>
    <w:rsid w:val="005301DE"/>
    <w:rsid w:val="00530D33"/>
    <w:rsid w:val="00532FF8"/>
    <w:rsid w:val="0053311D"/>
    <w:rsid w:val="00535FFE"/>
    <w:rsid w:val="00536684"/>
    <w:rsid w:val="00543325"/>
    <w:rsid w:val="00544201"/>
    <w:rsid w:val="00544B75"/>
    <w:rsid w:val="00545542"/>
    <w:rsid w:val="0054557A"/>
    <w:rsid w:val="00550FF8"/>
    <w:rsid w:val="0055216C"/>
    <w:rsid w:val="005529B8"/>
    <w:rsid w:val="0055632F"/>
    <w:rsid w:val="00556A0E"/>
    <w:rsid w:val="00562D67"/>
    <w:rsid w:val="005659D5"/>
    <w:rsid w:val="00566A0F"/>
    <w:rsid w:val="00570234"/>
    <w:rsid w:val="005702A1"/>
    <w:rsid w:val="00574FAA"/>
    <w:rsid w:val="0057684C"/>
    <w:rsid w:val="0058062E"/>
    <w:rsid w:val="005903F0"/>
    <w:rsid w:val="00591C1E"/>
    <w:rsid w:val="00593C41"/>
    <w:rsid w:val="00594878"/>
    <w:rsid w:val="005A24E5"/>
    <w:rsid w:val="005A2FD6"/>
    <w:rsid w:val="005A3330"/>
    <w:rsid w:val="005A560A"/>
    <w:rsid w:val="005A5B63"/>
    <w:rsid w:val="005B39E9"/>
    <w:rsid w:val="005C48AF"/>
    <w:rsid w:val="005C5FE1"/>
    <w:rsid w:val="005D0F56"/>
    <w:rsid w:val="005D1B94"/>
    <w:rsid w:val="005D2340"/>
    <w:rsid w:val="005D2DF7"/>
    <w:rsid w:val="005D3C0D"/>
    <w:rsid w:val="005D4443"/>
    <w:rsid w:val="005D7701"/>
    <w:rsid w:val="005D7EDC"/>
    <w:rsid w:val="005E0851"/>
    <w:rsid w:val="005E3C1D"/>
    <w:rsid w:val="005E52B5"/>
    <w:rsid w:val="005F2D87"/>
    <w:rsid w:val="005F4D50"/>
    <w:rsid w:val="006010FE"/>
    <w:rsid w:val="00601FB8"/>
    <w:rsid w:val="0060404A"/>
    <w:rsid w:val="00604ED6"/>
    <w:rsid w:val="00610AC3"/>
    <w:rsid w:val="006148FC"/>
    <w:rsid w:val="00627661"/>
    <w:rsid w:val="0063017F"/>
    <w:rsid w:val="00633F58"/>
    <w:rsid w:val="00637512"/>
    <w:rsid w:val="00637C79"/>
    <w:rsid w:val="006419B1"/>
    <w:rsid w:val="0064352D"/>
    <w:rsid w:val="00646BE0"/>
    <w:rsid w:val="00651133"/>
    <w:rsid w:val="0065181B"/>
    <w:rsid w:val="006538C6"/>
    <w:rsid w:val="0065400D"/>
    <w:rsid w:val="006550DB"/>
    <w:rsid w:val="0065719B"/>
    <w:rsid w:val="00660A69"/>
    <w:rsid w:val="00660E10"/>
    <w:rsid w:val="00664465"/>
    <w:rsid w:val="00664BC9"/>
    <w:rsid w:val="00666968"/>
    <w:rsid w:val="00667996"/>
    <w:rsid w:val="0067338C"/>
    <w:rsid w:val="00674A61"/>
    <w:rsid w:val="006849FA"/>
    <w:rsid w:val="006907DA"/>
    <w:rsid w:val="00691D30"/>
    <w:rsid w:val="00695E46"/>
    <w:rsid w:val="00696E0B"/>
    <w:rsid w:val="006A34A4"/>
    <w:rsid w:val="006A6F86"/>
    <w:rsid w:val="006B05AF"/>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4D8B"/>
    <w:rsid w:val="007113ED"/>
    <w:rsid w:val="007154C0"/>
    <w:rsid w:val="00721AB9"/>
    <w:rsid w:val="007247C2"/>
    <w:rsid w:val="0073132F"/>
    <w:rsid w:val="00733F0C"/>
    <w:rsid w:val="0073427E"/>
    <w:rsid w:val="007346BC"/>
    <w:rsid w:val="00736ABF"/>
    <w:rsid w:val="00736C20"/>
    <w:rsid w:val="00740B5E"/>
    <w:rsid w:val="00740E15"/>
    <w:rsid w:val="00742C55"/>
    <w:rsid w:val="0074542A"/>
    <w:rsid w:val="00745D6A"/>
    <w:rsid w:val="00746609"/>
    <w:rsid w:val="00746E67"/>
    <w:rsid w:val="00747364"/>
    <w:rsid w:val="007525DB"/>
    <w:rsid w:val="0075421B"/>
    <w:rsid w:val="007579F6"/>
    <w:rsid w:val="00760F10"/>
    <w:rsid w:val="0076546B"/>
    <w:rsid w:val="00766522"/>
    <w:rsid w:val="007733F8"/>
    <w:rsid w:val="00773592"/>
    <w:rsid w:val="00774925"/>
    <w:rsid w:val="00774C74"/>
    <w:rsid w:val="00784F6E"/>
    <w:rsid w:val="00786306"/>
    <w:rsid w:val="007869F2"/>
    <w:rsid w:val="007903F5"/>
    <w:rsid w:val="00793AF2"/>
    <w:rsid w:val="0079591B"/>
    <w:rsid w:val="007A09BE"/>
    <w:rsid w:val="007A7F2B"/>
    <w:rsid w:val="007B199F"/>
    <w:rsid w:val="007B2551"/>
    <w:rsid w:val="007B4BC2"/>
    <w:rsid w:val="007B5431"/>
    <w:rsid w:val="007B626A"/>
    <w:rsid w:val="007B6EC7"/>
    <w:rsid w:val="007B7498"/>
    <w:rsid w:val="007C011C"/>
    <w:rsid w:val="007C170D"/>
    <w:rsid w:val="007C20A1"/>
    <w:rsid w:val="007C4AA6"/>
    <w:rsid w:val="007C7757"/>
    <w:rsid w:val="007D01AA"/>
    <w:rsid w:val="007D2DE8"/>
    <w:rsid w:val="007D5E2B"/>
    <w:rsid w:val="007D6AC7"/>
    <w:rsid w:val="007D6E58"/>
    <w:rsid w:val="007D7978"/>
    <w:rsid w:val="007E4190"/>
    <w:rsid w:val="007E50A7"/>
    <w:rsid w:val="007E59B7"/>
    <w:rsid w:val="007F03C6"/>
    <w:rsid w:val="007F4EF2"/>
    <w:rsid w:val="007F64A9"/>
    <w:rsid w:val="007F650F"/>
    <w:rsid w:val="008000D3"/>
    <w:rsid w:val="008027A7"/>
    <w:rsid w:val="008056DC"/>
    <w:rsid w:val="00817D7F"/>
    <w:rsid w:val="00822DFD"/>
    <w:rsid w:val="008234E6"/>
    <w:rsid w:val="00825D45"/>
    <w:rsid w:val="0083040B"/>
    <w:rsid w:val="0083283A"/>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846"/>
    <w:rsid w:val="008727EE"/>
    <w:rsid w:val="00874AD6"/>
    <w:rsid w:val="00875F6A"/>
    <w:rsid w:val="0087603F"/>
    <w:rsid w:val="008768CB"/>
    <w:rsid w:val="00883479"/>
    <w:rsid w:val="008850F7"/>
    <w:rsid w:val="00885B62"/>
    <w:rsid w:val="00886134"/>
    <w:rsid w:val="00893130"/>
    <w:rsid w:val="008935C8"/>
    <w:rsid w:val="008960E2"/>
    <w:rsid w:val="00896C36"/>
    <w:rsid w:val="00897BB1"/>
    <w:rsid w:val="00897CF0"/>
    <w:rsid w:val="008A2616"/>
    <w:rsid w:val="008A5FA1"/>
    <w:rsid w:val="008B085E"/>
    <w:rsid w:val="008B1D32"/>
    <w:rsid w:val="008B1E95"/>
    <w:rsid w:val="008B694F"/>
    <w:rsid w:val="008C42A0"/>
    <w:rsid w:val="008E3025"/>
    <w:rsid w:val="008E3D0A"/>
    <w:rsid w:val="008E6D3B"/>
    <w:rsid w:val="008F0D71"/>
    <w:rsid w:val="008F0E18"/>
    <w:rsid w:val="008F6018"/>
    <w:rsid w:val="008F786A"/>
    <w:rsid w:val="009015BE"/>
    <w:rsid w:val="0091689A"/>
    <w:rsid w:val="0092561F"/>
    <w:rsid w:val="00933325"/>
    <w:rsid w:val="00936F1D"/>
    <w:rsid w:val="009442C2"/>
    <w:rsid w:val="00945102"/>
    <w:rsid w:val="00945D14"/>
    <w:rsid w:val="00950977"/>
    <w:rsid w:val="00952DB2"/>
    <w:rsid w:val="00953C66"/>
    <w:rsid w:val="009569FD"/>
    <w:rsid w:val="00960F78"/>
    <w:rsid w:val="00973EE5"/>
    <w:rsid w:val="00985D66"/>
    <w:rsid w:val="009865B0"/>
    <w:rsid w:val="00991A69"/>
    <w:rsid w:val="00997289"/>
    <w:rsid w:val="00997CB3"/>
    <w:rsid w:val="009A1B58"/>
    <w:rsid w:val="009A405F"/>
    <w:rsid w:val="009A61A3"/>
    <w:rsid w:val="009A7E2F"/>
    <w:rsid w:val="009A7EA5"/>
    <w:rsid w:val="009B2F6A"/>
    <w:rsid w:val="009B57F8"/>
    <w:rsid w:val="009B78EF"/>
    <w:rsid w:val="009B7DCB"/>
    <w:rsid w:val="009C2ECD"/>
    <w:rsid w:val="009C7E25"/>
    <w:rsid w:val="009D36D9"/>
    <w:rsid w:val="009D3F32"/>
    <w:rsid w:val="009D7BA7"/>
    <w:rsid w:val="009E6A81"/>
    <w:rsid w:val="009E7FA1"/>
    <w:rsid w:val="009F0970"/>
    <w:rsid w:val="009F1EA0"/>
    <w:rsid w:val="009F5367"/>
    <w:rsid w:val="00A024A3"/>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75A0"/>
    <w:rsid w:val="00A510B5"/>
    <w:rsid w:val="00A526DB"/>
    <w:rsid w:val="00A55727"/>
    <w:rsid w:val="00A615EC"/>
    <w:rsid w:val="00A62764"/>
    <w:rsid w:val="00A717CC"/>
    <w:rsid w:val="00A7326B"/>
    <w:rsid w:val="00A901F4"/>
    <w:rsid w:val="00A93146"/>
    <w:rsid w:val="00A962CA"/>
    <w:rsid w:val="00AA2079"/>
    <w:rsid w:val="00AA3518"/>
    <w:rsid w:val="00AA48A5"/>
    <w:rsid w:val="00AA4DEE"/>
    <w:rsid w:val="00AA6472"/>
    <w:rsid w:val="00AA6825"/>
    <w:rsid w:val="00AA6A3A"/>
    <w:rsid w:val="00AB1926"/>
    <w:rsid w:val="00AB58FC"/>
    <w:rsid w:val="00AC0E18"/>
    <w:rsid w:val="00AC11D8"/>
    <w:rsid w:val="00AC533B"/>
    <w:rsid w:val="00AC64BD"/>
    <w:rsid w:val="00AD7339"/>
    <w:rsid w:val="00AE1910"/>
    <w:rsid w:val="00AE3077"/>
    <w:rsid w:val="00AF0F2F"/>
    <w:rsid w:val="00AF1DC7"/>
    <w:rsid w:val="00B00AB3"/>
    <w:rsid w:val="00B018C7"/>
    <w:rsid w:val="00B01F0F"/>
    <w:rsid w:val="00B0629E"/>
    <w:rsid w:val="00B10053"/>
    <w:rsid w:val="00B11019"/>
    <w:rsid w:val="00B123E0"/>
    <w:rsid w:val="00B12530"/>
    <w:rsid w:val="00B21D4A"/>
    <w:rsid w:val="00B23B85"/>
    <w:rsid w:val="00B249EB"/>
    <w:rsid w:val="00B2645E"/>
    <w:rsid w:val="00B2752A"/>
    <w:rsid w:val="00B313CD"/>
    <w:rsid w:val="00B318BF"/>
    <w:rsid w:val="00B4640D"/>
    <w:rsid w:val="00B4721D"/>
    <w:rsid w:val="00B472ED"/>
    <w:rsid w:val="00B50481"/>
    <w:rsid w:val="00B50632"/>
    <w:rsid w:val="00B522BA"/>
    <w:rsid w:val="00B5375B"/>
    <w:rsid w:val="00B57D98"/>
    <w:rsid w:val="00B617DF"/>
    <w:rsid w:val="00B655AA"/>
    <w:rsid w:val="00B66FD0"/>
    <w:rsid w:val="00B671E4"/>
    <w:rsid w:val="00B7059B"/>
    <w:rsid w:val="00B72C27"/>
    <w:rsid w:val="00B72F06"/>
    <w:rsid w:val="00B733A9"/>
    <w:rsid w:val="00B75206"/>
    <w:rsid w:val="00B75E30"/>
    <w:rsid w:val="00B75E3F"/>
    <w:rsid w:val="00B76837"/>
    <w:rsid w:val="00B77BA2"/>
    <w:rsid w:val="00B81606"/>
    <w:rsid w:val="00B8424F"/>
    <w:rsid w:val="00B8762B"/>
    <w:rsid w:val="00B90315"/>
    <w:rsid w:val="00B91EB4"/>
    <w:rsid w:val="00BA38D3"/>
    <w:rsid w:val="00BB086A"/>
    <w:rsid w:val="00BB1429"/>
    <w:rsid w:val="00BC22B5"/>
    <w:rsid w:val="00BC2512"/>
    <w:rsid w:val="00BD3353"/>
    <w:rsid w:val="00BD342B"/>
    <w:rsid w:val="00BD5720"/>
    <w:rsid w:val="00BE0CB4"/>
    <w:rsid w:val="00BE0F1D"/>
    <w:rsid w:val="00BE6D3E"/>
    <w:rsid w:val="00BE6DA1"/>
    <w:rsid w:val="00BE7BC8"/>
    <w:rsid w:val="00BF0459"/>
    <w:rsid w:val="00BF1081"/>
    <w:rsid w:val="00BF312F"/>
    <w:rsid w:val="00BF52A1"/>
    <w:rsid w:val="00BF54E5"/>
    <w:rsid w:val="00BF67A2"/>
    <w:rsid w:val="00C00526"/>
    <w:rsid w:val="00C0132C"/>
    <w:rsid w:val="00C01934"/>
    <w:rsid w:val="00C01965"/>
    <w:rsid w:val="00C01A78"/>
    <w:rsid w:val="00C03185"/>
    <w:rsid w:val="00C059D5"/>
    <w:rsid w:val="00C07789"/>
    <w:rsid w:val="00C118CF"/>
    <w:rsid w:val="00C20981"/>
    <w:rsid w:val="00C26650"/>
    <w:rsid w:val="00C311E2"/>
    <w:rsid w:val="00C321D3"/>
    <w:rsid w:val="00C3320B"/>
    <w:rsid w:val="00C33F23"/>
    <w:rsid w:val="00C3515F"/>
    <w:rsid w:val="00C40EF1"/>
    <w:rsid w:val="00C52C44"/>
    <w:rsid w:val="00C54DFF"/>
    <w:rsid w:val="00C556D5"/>
    <w:rsid w:val="00C57C88"/>
    <w:rsid w:val="00C62871"/>
    <w:rsid w:val="00C6290E"/>
    <w:rsid w:val="00C63C01"/>
    <w:rsid w:val="00C65A1B"/>
    <w:rsid w:val="00C70C18"/>
    <w:rsid w:val="00C83477"/>
    <w:rsid w:val="00C854EB"/>
    <w:rsid w:val="00C91658"/>
    <w:rsid w:val="00C92443"/>
    <w:rsid w:val="00CA1715"/>
    <w:rsid w:val="00CA20A6"/>
    <w:rsid w:val="00CA49C1"/>
    <w:rsid w:val="00CA7327"/>
    <w:rsid w:val="00CB0331"/>
    <w:rsid w:val="00CB5E36"/>
    <w:rsid w:val="00CC21C2"/>
    <w:rsid w:val="00CC5C23"/>
    <w:rsid w:val="00CD0223"/>
    <w:rsid w:val="00CD1EF8"/>
    <w:rsid w:val="00CD2304"/>
    <w:rsid w:val="00CF0FB6"/>
    <w:rsid w:val="00CF1BF3"/>
    <w:rsid w:val="00CF2810"/>
    <w:rsid w:val="00CF2894"/>
    <w:rsid w:val="00CF2E24"/>
    <w:rsid w:val="00CF30B0"/>
    <w:rsid w:val="00CF4347"/>
    <w:rsid w:val="00CF49D3"/>
    <w:rsid w:val="00CF5581"/>
    <w:rsid w:val="00CF6AC9"/>
    <w:rsid w:val="00CF7068"/>
    <w:rsid w:val="00D021E6"/>
    <w:rsid w:val="00D02E0F"/>
    <w:rsid w:val="00D0350F"/>
    <w:rsid w:val="00D040C9"/>
    <w:rsid w:val="00D06B79"/>
    <w:rsid w:val="00D10B7A"/>
    <w:rsid w:val="00D13E3A"/>
    <w:rsid w:val="00D2005E"/>
    <w:rsid w:val="00D21741"/>
    <w:rsid w:val="00D27C8A"/>
    <w:rsid w:val="00D303E0"/>
    <w:rsid w:val="00D312D7"/>
    <w:rsid w:val="00D355BC"/>
    <w:rsid w:val="00D403E0"/>
    <w:rsid w:val="00D408B8"/>
    <w:rsid w:val="00D429BB"/>
    <w:rsid w:val="00D43891"/>
    <w:rsid w:val="00D5361A"/>
    <w:rsid w:val="00D56E28"/>
    <w:rsid w:val="00D61B6C"/>
    <w:rsid w:val="00D62AAB"/>
    <w:rsid w:val="00D70B18"/>
    <w:rsid w:val="00D71353"/>
    <w:rsid w:val="00D803DC"/>
    <w:rsid w:val="00D82B55"/>
    <w:rsid w:val="00D87103"/>
    <w:rsid w:val="00D92DC4"/>
    <w:rsid w:val="00D93544"/>
    <w:rsid w:val="00D95C6D"/>
    <w:rsid w:val="00D96932"/>
    <w:rsid w:val="00DA04E1"/>
    <w:rsid w:val="00DA0C9C"/>
    <w:rsid w:val="00DA1F1C"/>
    <w:rsid w:val="00DA3644"/>
    <w:rsid w:val="00DA51F8"/>
    <w:rsid w:val="00DA7FF1"/>
    <w:rsid w:val="00DB663D"/>
    <w:rsid w:val="00DB6833"/>
    <w:rsid w:val="00DC4119"/>
    <w:rsid w:val="00DC503C"/>
    <w:rsid w:val="00DC7467"/>
    <w:rsid w:val="00DD0415"/>
    <w:rsid w:val="00DE60C7"/>
    <w:rsid w:val="00DE683C"/>
    <w:rsid w:val="00DE6F27"/>
    <w:rsid w:val="00DE7815"/>
    <w:rsid w:val="00E02FE6"/>
    <w:rsid w:val="00E13E97"/>
    <w:rsid w:val="00E15D96"/>
    <w:rsid w:val="00E16539"/>
    <w:rsid w:val="00E16EA3"/>
    <w:rsid w:val="00E2138A"/>
    <w:rsid w:val="00E23694"/>
    <w:rsid w:val="00E2566C"/>
    <w:rsid w:val="00E27350"/>
    <w:rsid w:val="00E31327"/>
    <w:rsid w:val="00E3402D"/>
    <w:rsid w:val="00E35154"/>
    <w:rsid w:val="00E374DB"/>
    <w:rsid w:val="00E41221"/>
    <w:rsid w:val="00E43B6E"/>
    <w:rsid w:val="00E45BCF"/>
    <w:rsid w:val="00E46FC7"/>
    <w:rsid w:val="00E54510"/>
    <w:rsid w:val="00E5513D"/>
    <w:rsid w:val="00E56964"/>
    <w:rsid w:val="00E61C58"/>
    <w:rsid w:val="00E63867"/>
    <w:rsid w:val="00E638CC"/>
    <w:rsid w:val="00E63A47"/>
    <w:rsid w:val="00E6540F"/>
    <w:rsid w:val="00E6573F"/>
    <w:rsid w:val="00E66459"/>
    <w:rsid w:val="00E674E4"/>
    <w:rsid w:val="00E71EF1"/>
    <w:rsid w:val="00E72A0B"/>
    <w:rsid w:val="00E747AC"/>
    <w:rsid w:val="00E75560"/>
    <w:rsid w:val="00E75E60"/>
    <w:rsid w:val="00E825E1"/>
    <w:rsid w:val="00E83C97"/>
    <w:rsid w:val="00E840E3"/>
    <w:rsid w:val="00E85A22"/>
    <w:rsid w:val="00E918C1"/>
    <w:rsid w:val="00EA285E"/>
    <w:rsid w:val="00EA59C2"/>
    <w:rsid w:val="00EA5CE7"/>
    <w:rsid w:val="00EA62AE"/>
    <w:rsid w:val="00EB159B"/>
    <w:rsid w:val="00EB28C1"/>
    <w:rsid w:val="00EB300F"/>
    <w:rsid w:val="00EB3C03"/>
    <w:rsid w:val="00EC1C8F"/>
    <w:rsid w:val="00EC48FD"/>
    <w:rsid w:val="00EC5F24"/>
    <w:rsid w:val="00EC6795"/>
    <w:rsid w:val="00ED1A3D"/>
    <w:rsid w:val="00ED39A4"/>
    <w:rsid w:val="00ED5636"/>
    <w:rsid w:val="00ED6E30"/>
    <w:rsid w:val="00ED7E9A"/>
    <w:rsid w:val="00EE050F"/>
    <w:rsid w:val="00EE2850"/>
    <w:rsid w:val="00EE6CDF"/>
    <w:rsid w:val="00EF3649"/>
    <w:rsid w:val="00F06CE3"/>
    <w:rsid w:val="00F10BE3"/>
    <w:rsid w:val="00F13404"/>
    <w:rsid w:val="00F13778"/>
    <w:rsid w:val="00F17686"/>
    <w:rsid w:val="00F2133B"/>
    <w:rsid w:val="00F307DE"/>
    <w:rsid w:val="00F320B5"/>
    <w:rsid w:val="00F34D6F"/>
    <w:rsid w:val="00F360C7"/>
    <w:rsid w:val="00F36D91"/>
    <w:rsid w:val="00F42575"/>
    <w:rsid w:val="00F42BD0"/>
    <w:rsid w:val="00F43413"/>
    <w:rsid w:val="00F45A22"/>
    <w:rsid w:val="00F53707"/>
    <w:rsid w:val="00F60AA9"/>
    <w:rsid w:val="00F66223"/>
    <w:rsid w:val="00F66EF5"/>
    <w:rsid w:val="00F6758F"/>
    <w:rsid w:val="00F67CBE"/>
    <w:rsid w:val="00F67DCE"/>
    <w:rsid w:val="00F7177E"/>
    <w:rsid w:val="00F742FC"/>
    <w:rsid w:val="00F76BAE"/>
    <w:rsid w:val="00F77ABB"/>
    <w:rsid w:val="00F80EA5"/>
    <w:rsid w:val="00F831C7"/>
    <w:rsid w:val="00F90BB1"/>
    <w:rsid w:val="00F915E0"/>
    <w:rsid w:val="00F94079"/>
    <w:rsid w:val="00FA16B3"/>
    <w:rsid w:val="00FA30F9"/>
    <w:rsid w:val="00FA370B"/>
    <w:rsid w:val="00FB11C9"/>
    <w:rsid w:val="00FB3764"/>
    <w:rsid w:val="00FC2589"/>
    <w:rsid w:val="00FC55F5"/>
    <w:rsid w:val="00FC5A8C"/>
    <w:rsid w:val="00FC7EC4"/>
    <w:rsid w:val="00FD22D0"/>
    <w:rsid w:val="00FD6AAF"/>
    <w:rsid w:val="00FD7344"/>
    <w:rsid w:val="00FE0262"/>
    <w:rsid w:val="00FE1536"/>
    <w:rsid w:val="00FE2BF7"/>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3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Pushkarna, Rajat (uig14453)</cp:lastModifiedBy>
  <cp:revision>65</cp:revision>
  <dcterms:created xsi:type="dcterms:W3CDTF">2025-03-24T09:52:00Z</dcterms:created>
  <dcterms:modified xsi:type="dcterms:W3CDTF">2025-03-28T07:40:00Z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